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166" w:rsidRDefault="00637166" w:rsidP="00637166">
      <w:pPr>
        <w:pStyle w:val="a3"/>
        <w:spacing w:before="0" w:beforeAutospacing="0" w:after="0" w:afterAutospacing="0"/>
        <w:ind w:left="360"/>
        <w:jc w:val="center"/>
      </w:pPr>
      <w:r>
        <w:rPr>
          <w:rFonts w:ascii="Calibri" w:hAnsi="Calibri"/>
          <w:b/>
          <w:bCs/>
          <w:color w:val="C00000"/>
          <w:sz w:val="30"/>
          <w:szCs w:val="30"/>
        </w:rPr>
        <w:t>ИНСТРУКТИВНО-МЕТОДИЧЕСКИЕ ПИСЬМА </w:t>
      </w:r>
    </w:p>
    <w:p w:rsidR="00637166" w:rsidRDefault="00637166" w:rsidP="00637166">
      <w:pPr>
        <w:pStyle w:val="a3"/>
        <w:spacing w:before="0" w:beforeAutospacing="0" w:after="0" w:afterAutospacing="0"/>
        <w:jc w:val="center"/>
      </w:pPr>
      <w:proofErr w:type="gramStart"/>
      <w:r>
        <w:rPr>
          <w:rFonts w:ascii="Calibri" w:hAnsi="Calibri"/>
          <w:b/>
          <w:bCs/>
          <w:color w:val="C00000"/>
          <w:sz w:val="28"/>
          <w:szCs w:val="28"/>
        </w:rPr>
        <w:t>по</w:t>
      </w:r>
      <w:proofErr w:type="gramEnd"/>
      <w:r>
        <w:rPr>
          <w:rFonts w:ascii="Calibri" w:hAnsi="Calibri"/>
          <w:b/>
          <w:bCs/>
          <w:color w:val="C00000"/>
          <w:sz w:val="28"/>
          <w:szCs w:val="28"/>
        </w:rPr>
        <w:t xml:space="preserve"> организации и совершенствованию наставничества </w:t>
      </w:r>
    </w:p>
    <w:p w:rsidR="00637166" w:rsidRDefault="00637166" w:rsidP="00637166">
      <w:pPr>
        <w:pStyle w:val="a3"/>
        <w:spacing w:before="0" w:beforeAutospacing="0" w:after="0" w:afterAutospacing="0"/>
        <w:jc w:val="center"/>
      </w:pPr>
      <w:proofErr w:type="gramStart"/>
      <w:r>
        <w:rPr>
          <w:rFonts w:ascii="Calibri" w:hAnsi="Calibri"/>
          <w:b/>
          <w:bCs/>
          <w:color w:val="C00000"/>
          <w:sz w:val="28"/>
          <w:szCs w:val="28"/>
        </w:rPr>
        <w:t>в</w:t>
      </w:r>
      <w:proofErr w:type="gramEnd"/>
      <w:r>
        <w:rPr>
          <w:rFonts w:ascii="Calibri" w:hAnsi="Calibri"/>
          <w:b/>
          <w:bCs/>
          <w:color w:val="C00000"/>
          <w:sz w:val="28"/>
          <w:szCs w:val="28"/>
        </w:rPr>
        <w:t xml:space="preserve"> образовательной системе муниципалитета</w:t>
      </w:r>
    </w:p>
    <w:p w:rsidR="00637166" w:rsidRDefault="00637166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</w:pP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1.2. Обеспечение реализации системы (целевой модели) наставничества в рамках образовательной организации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1.2.1. Локальные нормативные правовые акты, обеспечивающие реализацию системы (целевой модели) наставничества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Реализация системы (целевой модели)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наставничества педагогических работников в образовательных организациях </w:t>
      </w: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предусматривает разработку, утверждение и внедрение локальных актов образовательной организации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в сфере наставничества</w:t>
      </w:r>
      <w:bookmarkStart w:id="0" w:name="_ftnref1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begin"/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instrText xml:space="preserve"> HYPERLINK "https://ug.ru/metodicheskie-rekomendaczii-po-razrabotke-i-vnedreniyu-sistemy-czelevoj-modeli-nastavnichestva-pedagogicheskih-rabotnikov-v-obrazovatelnyh-organizacziyah-2/" \l "_ftn1" </w:instrTex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separate"/>
      </w:r>
      <w:r w:rsidRPr="00AA4D82">
        <w:rPr>
          <w:rFonts w:ascii="Arial" w:eastAsia="Times New Roman" w:hAnsi="Arial" w:cs="Arial"/>
          <w:b/>
          <w:bCs/>
          <w:color w:val="FF0000"/>
          <w:sz w:val="20"/>
          <w:szCs w:val="20"/>
          <w:vertAlign w:val="superscript"/>
          <w:lang w:eastAsia="ru-RU"/>
        </w:rPr>
        <w:t>[1]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end"/>
      </w:r>
      <w:bookmarkEnd w:id="0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Основные нормативные правовые акты, которые могут быть разработаны образовательной организацией:</w:t>
      </w:r>
      <w:bookmarkStart w:id="1" w:name="_GoBack"/>
      <w:bookmarkEnd w:id="1"/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приказ «Об утверждении положения о системе наставничества педагогических работников в образовательной организации» (с приложениями: Положение о системе наставничества педагогических работников в образовательной организации</w:t>
      </w:r>
      <w:bookmarkStart w:id="2" w:name="_ftnref2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begin"/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instrText xml:space="preserve"> HYPERLINK "https://ug.ru/metodicheskie-rekomendaczii-po-razrabotke-i-vnedreniyu-sistemy-czelevoj-modeli-nastavnichestva-pedagogicheskih-rabotnikov-v-obrazovatelnyh-organizacziyah-2/" \l "_ftn2" </w:instrTex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separate"/>
      </w:r>
      <w:r w:rsidRPr="00AA4D82">
        <w:rPr>
          <w:rFonts w:ascii="Arial" w:eastAsia="Times New Roman" w:hAnsi="Arial" w:cs="Arial"/>
          <w:b/>
          <w:bCs/>
          <w:color w:val="FF0000"/>
          <w:sz w:val="20"/>
          <w:szCs w:val="20"/>
          <w:vertAlign w:val="superscript"/>
          <w:lang w:eastAsia="ru-RU"/>
        </w:rPr>
        <w:t>[2]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end"/>
      </w:r>
      <w:bookmarkEnd w:id="2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 «дорожная карта» (план мероприятий) по реализации Положения о системе наставничества педагогических работников в образовательной организации</w:t>
      </w:r>
      <w:bookmarkStart w:id="3" w:name="_ftnref3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begin"/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instrText xml:space="preserve"> HYPERLINK "https://ug.ru/metodicheskie-rekomendaczii-po-razrabotke-i-vnedreniyu-sistemy-czelevoj-modeli-nastavnichestva-pedagogicheskih-rabotnikov-v-obrazovatelnyh-organizacziyah-2/" \l "_ftn3" </w:instrTex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separate"/>
      </w:r>
      <w:r w:rsidRPr="00AA4D82">
        <w:rPr>
          <w:rFonts w:ascii="Arial" w:eastAsia="Times New Roman" w:hAnsi="Arial" w:cs="Arial"/>
          <w:color w:val="FF0000"/>
          <w:sz w:val="20"/>
          <w:szCs w:val="20"/>
          <w:vertAlign w:val="superscript"/>
          <w:lang w:eastAsia="ru-RU"/>
        </w:rPr>
        <w:t>[3]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end"/>
      </w:r>
      <w:bookmarkEnd w:id="3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);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приказ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(ы) о закреплении наставнических пар/групп с письменного согласия их участников на возложение на них дополнительных обязанностей, связанных с наставнической деятельностью</w:t>
      </w:r>
      <w:bookmarkStart w:id="4" w:name="_ftnref4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begin"/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instrText xml:space="preserve"> HYPERLINK "https://ug.ru/metodicheskie-rekomendaczii-po-razrabotke-i-vnedreniyu-sistemy-czelevoj-modeli-nastavnichestva-pedagogicheskih-rabotnikov-v-obrazovatelnyh-organizacziyah-2/" \l "_ftn4" </w:instrTex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separate"/>
      </w:r>
      <w:r w:rsidRPr="00AA4D82">
        <w:rPr>
          <w:rFonts w:ascii="Arial" w:eastAsia="Times New Roman" w:hAnsi="Arial" w:cs="Arial"/>
          <w:color w:val="FF0000"/>
          <w:sz w:val="20"/>
          <w:szCs w:val="20"/>
          <w:vertAlign w:val="superscript"/>
          <w:lang w:eastAsia="ru-RU"/>
        </w:rPr>
        <w:t>[4]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end"/>
      </w:r>
      <w:bookmarkEnd w:id="4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Дополнительно рекомендуется заключение соглашения о сотрудничестве с другими образовательными организациями, с ИПК, ИРО, ЦНППМ ПР в регионе</w:t>
      </w: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: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spellStart"/>
      <w:proofErr w:type="gramStart"/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стажировочными</w:t>
      </w:r>
      <w:proofErr w:type="spellEnd"/>
      <w:proofErr w:type="gramEnd"/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 xml:space="preserve"> площадками, образовательными организациями высшего и среднего профессионального образования, реализующими образовательные программы по направлению подготовки «Образование и педагогические науки»;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социальными</w:t>
      </w:r>
      <w:proofErr w:type="gramEnd"/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 xml:space="preserve"> партнерами, общественными профессиональными объединениями (ассоциациями) и другими организациями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 заинтересованными в наставничестве педагогических работников образовательной организации.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1.2.2. Организационно-методическое и информационно-методическое обеспечение реализации системы (целевой модели) наставничества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i/>
          <w:iCs/>
          <w:color w:val="333333"/>
          <w:sz w:val="27"/>
          <w:szCs w:val="27"/>
          <w:lang w:eastAsia="ru-RU"/>
        </w:rPr>
        <w:lastRenderedPageBreak/>
        <w:t>Организационно-методическое обеспечение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реализации системы (целевой модели) наставничества в образовательной организации при наличии педагогов, которых необходимо включить в наставническую деятельность в качестве наставляемых, предполагает следующие виды деятельности: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формирование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пар/групп «наставник – наставляемый» с составлением персонализированных программ наставничества для конкретных пар/групп;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повышение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квалификации наставников по соответствующей программе дополнительного профессионального образования в том числе возможно на базе ФГАОУ ДПО «Академия Минпросвещения России» и/или по программам соответствующего профиля из числа программ Федерального реестра программ ДППО;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разработка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материалов анкетирования для оценки реализации персонализированных программ наставничества с целью выявления профессиональных затруднений педагогических работников (в том числе молодых/начинающих педагогов)</w:t>
      </w:r>
      <w:bookmarkStart w:id="5" w:name="_ftnref5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begin"/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instrText xml:space="preserve"> HYPERLINK "https://ug.ru/metodicheskie-rekomendaczii-po-razrabotke-i-vnedreniyu-sistemy-czelevoj-modeli-nastavnichestva-pedagogicheskih-rabotnikov-v-obrazovatelnyh-organizacziyah-2/" \l "_ftn5" </w:instrTex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separate"/>
      </w:r>
      <w:r w:rsidRPr="00AA4D82">
        <w:rPr>
          <w:rFonts w:ascii="Arial" w:eastAsia="Times New Roman" w:hAnsi="Arial" w:cs="Arial"/>
          <w:color w:val="FF0000"/>
          <w:sz w:val="20"/>
          <w:szCs w:val="20"/>
          <w:vertAlign w:val="superscript"/>
          <w:lang w:eastAsia="ru-RU"/>
        </w:rPr>
        <w:t>[5]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end"/>
      </w:r>
      <w:bookmarkEnd w:id="5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разработка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методических материалов для наставника и наставляемого;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разработка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планов участия в меж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softHyphen/>
        <w:t>школьных инновационных проектах наставников вместе с наставляемыми, вовлечения их в исследовательскую и аналитическую деятельность;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подготовка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положения и иной документации о проведении конкурсов на лучшего наставника, конкурсов наставнических пар;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помощь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молодым педагогам в подготовке к участию в профессиональных конкурсах;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организация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обмена педагогическим и наставническим опытом;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организационно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-методическая помощь наставляемым в публикации статей на различных цифровых ресурсах, в методической литературе и пр.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Персонализированная программа наставничества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педагогических работников в образовательных организациях: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является краткосрочной (от 3 месяцев до 1 года, при необходимости может быть продлена);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создается для конкретной пары/группы наставников и наставляемых;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разрабатывается совместно наставником и наставляемым, или наставляемый знакомится с разработанной наставником программой (возможно, в присутствии куратора или члена методического объединения/совета наставников).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Персонализированная программа наставничества включает описание форм и видов наставничества, участников наставнической деятельности, направления наставнической деятельности и перечень мероприятий, нацеленных на устранение выявленных профессиональных затруднений наставляемого и на поддержку его сильных сторон.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 </w:t>
      </w: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пояснительной записке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персонализированной программы наставничества определяются конкретные параметры взаимодействия наставника и наставляемого (на индивидуальной или групповой основе): описание проблемы, цели и задачи наставничества, описание возможного содержания деятельности наставника и наставляемого, сроки реализации программы наставничества, промежуточные и планируемые результаты, расписание встреч, режим работы (онлайн, очный, смешанный), условия обучения и т. д.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Важным компонентом персонализированной программы наставничества является </w:t>
      </w: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план мероприятий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, в котором отражаются основные направления наставнической деятельности, требующие особого внимания наставника в педагогическом контексте конкретной образовательной организации (научно-теоретические, нормативные правовые, предметно-профессиональные, психолого-педагогические (ориентированные на обучающихся и их родителей), методические (содержание образования, методики и технологии обучения), ИКТ-компетенции, </w:t>
      </w:r>
      <w:proofErr w:type="spell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цифровизация</w:t>
      </w:r>
      <w:proofErr w:type="spell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образования, внеурочная и воспитательная деятельность, </w:t>
      </w:r>
      <w:proofErr w:type="spell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здоровьесбережение</w:t>
      </w:r>
      <w:proofErr w:type="spell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обучающихся).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Здесь же предлагаются конкретные меры и формы мероприятий по устранению профессиональных затруднений наставляемого, указываются ориентировочные сроки достижения промежуточных и конечных (для данной программы наставничества) результатов.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При необходимости куратор реализации персонализированных программ наставничества совместно с наставником вносит изменения в программу или план мероприятий, в том числе по вопросу ее продления или сокращения сроков в случае обоюдного желания как со стороны наставника, так и со стороны наставляемого.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i/>
          <w:iCs/>
          <w:color w:val="333333"/>
          <w:sz w:val="27"/>
          <w:szCs w:val="27"/>
          <w:lang w:eastAsia="ru-RU"/>
        </w:rPr>
        <w:t>Информационно-методическое обеспечение 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системы (целевой модели) наставничества реализуется с помощью: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официального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сайта образовательной организации;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участия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педагогов в сетевых предметных сообществах;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организации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доступа в виртуальные библиотеки, в том числе библиотеки методической литературы;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сетевого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взаимодействия образовательных организаций и других субъектов в рамках организации единого пространства наставничества, продвижения педагогических и наставнических практик и опыта.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</w:t>
      </w:r>
    </w:p>
    <w:p w:rsidR="00AA4D82" w:rsidRPr="00AA4D82" w:rsidRDefault="00AA4D82" w:rsidP="00AA4D8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Внедрение (применение) системы (целевой модели) наставничества в образовательных организациях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2.1. Основные этапы внедрения (применения) и реализации системы (целевой модели) наставничества педагогических работников в образовательной организации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Внедрение (применение) и реализацию системы наставничества условно можно разделить на три основных этапа: </w:t>
      </w: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подготовительный, основной и заключительный.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Подготовительный этап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подразумевает обеспечение нормативного правового оформления внедрения системы (целевой модели) наставничества, организационно-методическое и информационно-методическое обеспечение процесса реализации системы (целевой модели) наставничества.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Крайне </w:t>
      </w: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важно информирование педагогического коллектива о подготовке к внедрению системы (целевой модели) наставничества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. На этом этапе также рекомендуется сформировать совет наставников и выбрать куратора, отвечающего за реализацию персонализированных программ наставничества. Совет наставников участвует в определении задач, форм и видов наставничества, планируемых результатов. «Дорожная карта» по реализации системы наставничества педагогических работников в образовательной организации с указанием конкретных мероприятий, сроков исполнения и ответственных, необходимых для реализации ресурсов с учетом имеющихся профессиональных затруднений разрабатывается представителями администрации.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Основной этап внедрения 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(применения) системы наставничества включает определение пар «наставник – наставляемый», организацию непосредственного взаимодействия наставника и наставляемого в рамках реализации персонализированной программы наставничества через различные формы и виды наставничества (в том числе дистанционные), взаимное обогащение профессиональным опытом и наращивание компетенций с привлечением в том числе ресурсов социального партнерства.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Заключительный этап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направлен на мониторинг результатов внедрения (применения) системы (целевой модели) наставничества, рефлексию (</w:t>
      </w:r>
      <w:proofErr w:type="spell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саморефлексию</w:t>
      </w:r>
      <w:proofErr w:type="spell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), поощрение наставников и наставляемых, которые добились существенных профессиональных успехов, диссеминацию лучшего опыта, планирование при необходимости следующих этапов развития системы наставничества с учетом имеющегося опыта и новых задач, запросов от наставляемых.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Мониторинг внедрения (применения) 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понимается как система сбора, обработки, хранения и использования информации о результатах внедрения системы (целевой модели) </w:t>
      </w:r>
      <w:proofErr w:type="spell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наставничестваи</w:t>
      </w:r>
      <w:proofErr w:type="spell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/или отдельных ее элементов. Основные направления данного мониторинга заключаются в оценке качества процесса реализации персонализированных программ наставничества, в оценке личностно-профессиональных изменений наставника и наставляемого (мотивационно-личностные характеристики, наращивание компетенций, профессиональный рост, социальная активность, динамика образовательных результатов обучающихся).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Мониторинг личностных и профессиональных характеристик участников системы наставничества проводится на всех этапах внедрения (применения) системы (целевой модели) наставничества. Мониторинг профессиональных и личностных изменений (приращений) наставляемых, эффективности деятельности наставников могут проводить куратор и члены методического объединения наставников.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2.2. Подбор и формирование пар «наставник – наставляемый»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Наставник и наставляемый – основные субъекты наставнической деятельности в образовательной организации. Запрос на наставничество может исходить как от самого наставляемого, так и от административных работников по результатам работы организации. Запрос на наставничество педагогических работников обновляется ежегодно.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2.2.1. Кто может быть наставником?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Наставников выбирают из числа: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– опытных педагогов, имеющих устойчивые профессиональные достижения и успехи (победитель различных профессиональных конкурсов, автор учебных пособий и материалов, ведущий </w:t>
      </w:r>
      <w:proofErr w:type="spell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вебинаров</w:t>
      </w:r>
      <w:proofErr w:type="spell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и семинаров, руководитель педагогического сообщества, в том числе в дистанционном режиме), а также педагогов, стабильно показывающих высокое качество образования обучающихся по своему предмету независимо от контингента детей;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педагогов и иных специалистов, заинтересованных в тиражировании личного педагогического опыта и создании продуктивной педагогической атмосферы, склонных к активной общественной работе, заинтересованных в успехе и повышении престижа образовательной организации, участников педагогических сообществ, в том числе на дистанционной основе;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– педагогов-профессионалов, пользующихся безусловным авторитетом среди педагогов, обладающих лидерскими качествами, организационными и коммуникативными навыками, хорошо развитой </w:t>
      </w:r>
      <w:proofErr w:type="spell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эмпатией</w:t>
      </w:r>
      <w:proofErr w:type="spell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 имевших опыт успешной неформальной наставнической деятельности;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методически ориентированных педагогов или методистов, обладающих аналитическими навыками, способных провести диагностические и мониторинговые процедуры, готовых транслировать собственный профессиональный опыт, создавать рефлексивную среду для освоения коллегами педагогических технологий и методик, которыми владеют сами;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педагогов, готовых к самосовершенствованию, инновационному профессиональному развитию в плане приобретения новых компетенций и опыта, социально мобильных, способных к самообучению и дальнейшей успешной самореализации, но при этом заинтересованных в успехах наставляемого коллеги и готовых нести личную ответственность за его результаты работы.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Нередки случаи, особенно в образовательных организациях с низкими образовательными результатами и находящимися в неблагоприятных социокультурных условиях, во многих сельских и удаленных школах, когда педагоги, удовлетворяющие данным профессиональным характеристикам, отсутствуют или их недостаточно. В этом случае наставником может стать педагог из другой образовательной организации, работающий в другом муниципальном образовании или регионе на основе сетевого взаимодействия. Поиск и подбор такого наставника может осуществляться на дистанционной основе.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2.2.2. Требования к компетенциям наставника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Компетенции наставника являются отражением тех функций и обязанностей, которые на него возлагаются на добровольной основе, с его письменного согласия и за дополнительную плату или иные формы мотивирования и стимулирования наставнической деятельности. Среди этих компетенций можно выделить следующие: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знать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и уметь применять в работе нормативную правовую базу (федеральную, региональную) в сфере образования, наставнической деятельности;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уметь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вводить в должность (знакомить с основными обязанностями, требованиями, предъявляемыми к учителю-предметнику (учителю начальных классов), с правилами внутреннего трудового распорядка, охраны труда и техники безопасности); знакомить молодого (начинающего) педагога со школой, с расположением учебных классов, кабинетов, служебных и бытовых помещений;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разрабатывать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совместно с наставляемым педагогом персонализированные программы наставничества с учетом уровня его научной, психолого-педагогической, методической компетентности, уровня мотивации;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изучать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деловые и нравственные качества молодого педагога, его отношение к проведению занятий, к педагогическому коллективу, обучающимся и их родителям, увлечения, наклонности, круг досугового общения;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консультировать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по поводу самостоятельного проведения молодым или менее опытным педагогом учебных занятий и внеклассных мероприятий;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оказывать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молодому (начинающему) педагогу индивидуальную помощь в овладении практическими приемами и способами качественного проведения занятий, выявлять и совместно устранять допущенные ошибки;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личным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примером развивать положительные качества наставляемого, привлекать к участию в общественной жизни коллектива, содействовать развитию общекультурного и профессионального кругозора;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участвовать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в обсуждении вопросов, связанных с педагогической и общественной деятельностью молодого (начинающего) педагога, вносить предложения о его поощрении или применении мер воспитательного и дисциплинарного воздействия;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периодически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сообщать куратору или руководителю методического объединения о процессе адаптации молодого (начинающего) педагога, результативности его профессиональной деятельности;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подводить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итоги профессиональной адаптации молодого (начинающего) педагога с предложениями по дальнейшей работе и др.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У наставника помимо соответствующих обязанностей имеются и соответствующие права: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привлекать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наставляемого к участию в мероприятиях, связанных с реализацией персонализированной программы наставничества;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участвовать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в обсуждении вопросов, связанных с внедрением (применением) системы (целевой модели) наставничества в образовательной организации, в том числе с деятельностью наставляемого;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выбирать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формы и методы взаимодействия с наставляемым и своевременности выполнения заданий, проектов, определенных персонализированной программой наставничества;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составе комиссий принимать участие в аттестации наставляемого и иных оценочных или конкурсных мероприятиях;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принимать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участие в оценке качества реализованной персонализированной программы наставничества, в оценке соответствия условий ее организации требованиям и принципам системы (целевой модели) наставничества;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обращаться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к куратору с предложениями по внесению изменений и дополнений в документацию и инструменты осуществления персонализированных программ наставничества; за организационно-методической поддержкой;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обращаться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к руководителю образовательной организации с мотивированным заявлением о сложении обязанностей наставника по причинам личного характера или успешного выполнения лицом, в отношении которого осуществляется наставничество, мероприятий, содержащихся в персонализированной программе наставляемого.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2.2.3. Кто может быть наставляемым?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Наставляемые формируются из числа: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молодых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/начинающих педагогов;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педагогов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 приступивших к работе после длительного перерыва;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педагогов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 находящихся в процессе адаптации на новом месте работы;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педагогов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 желающих повысить свой профессиональный уровень в определенном направлении педагогической деятельности (предметная область, воспитательная и внеурочная деятельность, дополнительное образование, работа с родителями и пр.);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педагогов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 желающих овладеть современными IT-программами, цифровыми навыками, ИКТ-компетенциями и т. д.;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педагогов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 находящихся в состоянии профессионального, эмоционального выгорания;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педагогов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 испытывающих другие профессиональные затруднения и осознающих потребность в наставнике;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стажеров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/студентов, заключивших договор с обязательством последующего принятия на работу и/или проходящих стажировку/практику в образовательной организации.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Права наставляемого: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пользоваться имеющейся в образовательной организации нормативной, информационно-аналитической и учебно-методической документацией, материалами и иными ресурсами, обеспечивающими реализацию персонализированной программы наставничества;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в индивидуальном порядке обращаться к наставнику за советом, помощью по вопросам, связанным с наставничеством; запрашивать интересующую информацию;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принимать участие в оценке качества реализованных персонализированных программ наставничества, в оценке соответствия условий их организации требованиям и принципам системы (целевой модели) наставничества;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выходить с ходатайством о замене наставника к куратору реализации программ наставничества в образовательной организации.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2.3. Основные подходы к организации взаимодействия «наставник 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</w:t>
      </w: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 наставляемый»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Сегодня в образовании актуален как поиск инновационных стратегий наставничества, так и умелое, бережное встраивание в современную жизнь образовательной организации традиционных форм взаимоотношений между наставниками и наставляемыми.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Инновационными стратегиями реализации наставничества педагогических работников образовательных организаций, повышающими его эффективность, можно назвать: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привлечение молодых педагогов к выполнению роли наставника по отношению к более опытным педагогам с целью преодоления их профессиональных затруднений посредством новых ресурсов и компетенций молодого поколения (в области инновационных форм работы в образовательной деятельности; цифровых технологий и информационно-коммуникативных компетенций);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реализация индивидуальных траекторий (индивидуализация запросов от наставляемых), выбор форм и видов наставничества «под запрос», личностно ориентированное наставничество;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использование групповых форм наставничества;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– взаимодействие наставников и наставляемых в рамках тематических проектов/проектной деятельности (целевые </w:t>
      </w:r>
      <w:proofErr w:type="spell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интенсивы</w:t>
      </w:r>
      <w:proofErr w:type="spell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 онлайн-марафоны от наставников, разработка дистанционных курсов, запись видеороликов и др.);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сетевую инициативу (взаимодействие с сетевыми партнерами, другими образовательными организациями, педагогическими вузами и организациями СПО, ЦНППМ ПР и др.);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виртуальное пространство многоуровневого сетевого наставничества и взаимодействия (формирование электронной базы наставничества, совместные интернет-проекты, консультации, конкурсы и пр.);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привлечение внешних компетентных наставников и экспертов.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Важными условиями успешного взаимодействия наставника и наставляемого являются соблюдение принципа добровольности, принятие своей роли, наличие объединяющих факторов: общность профессиональных интересов, взаимная заинтересованность и симпатия, уважение и доверие, мотивация к профессиональному росту и развитию, а также готовность к наставническому взаимодействию.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i/>
          <w:iCs/>
          <w:color w:val="333333"/>
          <w:sz w:val="27"/>
          <w:szCs w:val="27"/>
          <w:lang w:eastAsia="ru-RU"/>
        </w:rPr>
        <w:t>Основные подходы к организации взаимодействия пары «наставник – наставляемый»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фактически сводятся к неким правилам-договоренностям, которые принимаются обеими сторонами. Они обговариваются в самом начале реализации наставнической программы. Эти правила можно сформулировать следующим образом: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наставнические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отношения формируются на условиях добровольности, взаимного согласия и доверия, взаимообогащения и открытого диалога;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формированию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наставнических пар/групп предшествует индивидуальная беседа с наставляемым и кандидатом в наставники, учитываются результаты анкетирования (анкета по изучению уровня удовлетворенности преподавателей профессиональной деятельностью);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наставник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является авторитетным лицом для наставляемого, обладает достаточным профессиональным мастерством и компетенциями, педагогическим опытом и личностными характеристиками для удовлетворения профессионального запроса наставляемого;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наставник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помогает наставляемому определить векторы профессионального и личностного развития и роста, нарисовать образ желаемого будущего в профессии для наставляемого;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наставник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ориентируется на достижение наставляемым поставленной конкретной цели (профессионального запроса), но также по обоюдному согласию ориентируется на долгосрочную перспективу взаимодействия;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наставник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предлагает свою помощь в достижении целей, указывает на риски и противоречия;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наставник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не навязывает наставляемому собственное мнение и позицию, стимулирует развитие у наставляемого инициативы и социальной, профессиональной активности;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наставник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старается оказывать личностную и психологическую поддержку, мотивирует наставляемого на достижение успеха;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наставник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соблюдает этические принципы взаимодействия и общения, обоюдные договоренности и конфиденциальность (не разглашает информацию, которую передает ему наставляемый), не выходит за допустимые рамки субординации;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наставник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и наставляемый стремятся использовать современные формы и технологии наставничества (в том числе дистанционные), совершенствуют свои компетенции в области информационно-коммуникативных технологий.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</w:t>
      </w:r>
    </w:p>
    <w:p w:rsidR="00AA4D82" w:rsidRPr="00AA4D82" w:rsidRDefault="00AA4D82" w:rsidP="00AA4D8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Формы и виды наставничества педагогических работников в образовательных организациях общего, среднего профессионального, дополнительного образования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3.1. Формы наставничества педагогических работников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Форма наставничества 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способ реализации наставничества через организацию работы наставнической пары или группы, участники которой находятся в заданной ролевой ситуации, определяемой программой наставничества, основной деятельностью и позицией участников.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 образовательных организациях общего, среднего профессионального, дополнительного образования в отношении педагогических работников могут быть реализованы различные формы наставничества: </w:t>
      </w:r>
      <w:r w:rsidRPr="00AA4D82">
        <w:rPr>
          <w:rFonts w:ascii="Arial" w:eastAsia="Times New Roman" w:hAnsi="Arial" w:cs="Arial"/>
          <w:b/>
          <w:bCs/>
          <w:i/>
          <w:iCs/>
          <w:color w:val="333333"/>
          <w:sz w:val="27"/>
          <w:szCs w:val="27"/>
          <w:lang w:eastAsia="ru-RU"/>
        </w:rPr>
        <w:t>«педагог – педагог», «руководитель образовательной организации – педагог», «работодатель – студент педагогического вуза/колледжа», «педагог вуза/колледжа – молодой педагог образовательной организации», «социальный партнер – педагогический работник образовательных организаций СПО и дополнительного образования» (далее – ДО).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3.1.1. Форма наставничества «педагог – педагог»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Форма наставничества «педагог – педагог» применяется во всех образовательных организациях общего образования, СПО и ДО. В рамках этой формы одной из основных задач наставничества является успешное закрепление молодого (начинающего) педагога на месте работы или в должности педагога, повышение его профессионального потенциала и уровня, а также создание комфортной профессиональной среды внутри образовательной организации.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 такой форме наставничества, как «педагог – педагог», возможны следующие </w:t>
      </w:r>
      <w:r w:rsidRPr="00AA4D82">
        <w:rPr>
          <w:rFonts w:ascii="Arial" w:eastAsia="Times New Roman" w:hAnsi="Arial" w:cs="Arial"/>
          <w:b/>
          <w:bCs/>
          <w:i/>
          <w:iCs/>
          <w:color w:val="333333"/>
          <w:sz w:val="27"/>
          <w:szCs w:val="27"/>
          <w:lang w:eastAsia="ru-RU"/>
        </w:rPr>
        <w:t>модели взаимодействия:</w:t>
      </w:r>
    </w:p>
    <w:p w:rsidR="00AA4D82" w:rsidRPr="00AA4D82" w:rsidRDefault="00AA4D82" w:rsidP="00AA4D8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Взаимодействие </w:t>
      </w: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«опытный педагог – молодой специалист», 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которое является классическим вариантом поддержки со стороны опытного педагога (педагога-профессионала) для приобретения молодым педагогом необходимых профессиональных навыков (организационных, предметных, коммуникационных и др.). Здесь подходит и модель ментора, и модель наставника, который является «другом, товарищем и братом», и модель учителя, когда на первый план выходит не столько перечень необходимых для освоения компетенций и предметных знаний, сколько воодушевляющий и вдохновляющий пример успешного наставника. Наставник учит преодолевать препятствия, внушает наставляемому веру в собственные силы и в позитивные профессиональные перспективы. Формами и методами организации работы с молодыми и начинающими педагогами являются беседы, собеседования, тренинги, встречи с опытными учителями, открытые уроки, внеклассные мероприятия, тематические педсоветы, семинары, методические консультации, посещение и </w:t>
      </w:r>
      <w:proofErr w:type="spell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взаимопосещение</w:t>
      </w:r>
      <w:proofErr w:type="spell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уроков, анкетирование, тестирование, участие в различных очных и дистанционных мероприятиях.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 случае успеха молодой педагог закрепляется не только в профессии, но и в данной образовательной организации, спустя три-пять лет проходит аттестацию и стремится к дальнейшему профессиональному росту.</w:t>
      </w:r>
    </w:p>
    <w:p w:rsidR="00AA4D82" w:rsidRPr="00AA4D82" w:rsidRDefault="00AA4D82" w:rsidP="00AA4D8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Взаимодействие </w:t>
      </w: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«лидер педагогического сообщества – педагог, испытывающий профессиональные затруднения в сфере коммуникации». 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Здесь на первый план выходит психологическая и личностная поддержка педагога, который в силу различных причин имеет проблемы социального характера в выстраивании коммуникации и социального взаимодействия с отдельными личностями (например, с коллегой), не может найти общий язык с обучающимися и их родителями, сложно взаимодействует с заместителями директора («у меня плохо налаживаются контакты с коллегами», «я испытываю сложности во время уроков, особенно при посещении урока руководством школы» и пр., «я не знаю, как разговаривать с родителями в конфликтных ситуациях» и т. д.). Главное направление наставнической деятельности – профессиональная социализация наставляемого. Эту поддержку необходимо сочетать с профессиональной помощью по развитию его педагогических компетенций и инициатив, которые подчеркнули бы уникальность, нестандартность и неповторимость личности педагога, испытывающего проблемы социального характера, его незаменимость в решении определенных проблем.</w:t>
      </w:r>
    </w:p>
    <w:p w:rsidR="00AA4D82" w:rsidRPr="00AA4D82" w:rsidRDefault="00AA4D82" w:rsidP="00AA4D8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Взаимодействие </w:t>
      </w: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«педагог-новатор – консервативный педагог»,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при котором педагог, склонный к новаторству и нестандартным решениям, помогает опытному педагогу овладеть современными цифровыми технологиями. Главный метод общения между наставником и наставляемым – выведение консервативного педагога на рефлексивную позицию в отношении его педагогического опыта, который в значительной мере сформировался в условиях субъект-объектной педагогики. В противном случае возникнет психологический барьер к человеку и к требованию или риск ухода опытного педагога из сферы образования. В случае успешного наставничества возможно вхождение опытного педагога в коллектив в новом качестве квалифицированного специалиста-эксперта инновационных процессов в школе, преодоление собственного профессионального выгорания, переход на новую для него позицию наставника или даже наставника наставников на региональном уровне (во внешнем контуре).</w:t>
      </w:r>
    </w:p>
    <w:p w:rsidR="00AA4D82" w:rsidRPr="00AA4D82" w:rsidRDefault="00AA4D82" w:rsidP="00AA4D8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Взаимодействие </w:t>
      </w: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«опытный предметник – неопытный предметник»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, которое является наименее конфликтным и противоречивым. В рамках этого взаимодействия опытный педагог оказывает методическую поддержку по конкретному предмету (поиск методических пособий и технологий, составление рабочих программ и тематических планов и т. д.). Обязательным условием успешного наставничества является вовлечение неопытного педагога в деятельность, связанную с углублением в концептуально-методологические основания изучаемого предмета, привлечение его к написанию статей в научно-методические журналы, к участию в предметных научно-практических конференциях, семинарах, </w:t>
      </w:r>
      <w:proofErr w:type="spell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вебинарах</w:t>
      </w:r>
      <w:proofErr w:type="spell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с последующим обсуждением, к подготовке сдачи ОГЭ/ЕГЭ по предмету. В случае успеха наставнической деятельности наставляемый сможет сосредоточиться на развитии олимпиадного движения в образовательной организации, муниципалитете, регионе, на подготовке обучающихся к участию в ОГЭ/ЕГЭ по предмету; на организации взаимодействия с научным сообществом.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Особую роль в форме наставничества «педагог – педагог» </w:t>
      </w: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в перспективе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будут играть педагоги, имеющие квалификационную категорию «педагог-наставник», «педагог-</w:t>
      </w: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методист»</w:t>
      </w:r>
      <w:bookmarkStart w:id="6" w:name="_ftnref6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begin"/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instrText xml:space="preserve"> HYPERLINK "https://ug.ru/metodicheskie-rekomendaczii-po-razrabotke-i-vnedreniyu-sistemy-czelevoj-modeli-nastavnichestva-pedagogicheskih-rabotnikov-v-obrazovatelnyh-organizacziyah-2/" \l "_ftn6" </w:instrTex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separate"/>
      </w:r>
      <w:r w:rsidRPr="00AA4D82">
        <w:rPr>
          <w:rFonts w:ascii="Arial" w:eastAsia="Times New Roman" w:hAnsi="Arial" w:cs="Arial"/>
          <w:color w:val="FF0000"/>
          <w:sz w:val="20"/>
          <w:szCs w:val="20"/>
          <w:vertAlign w:val="superscript"/>
          <w:lang w:eastAsia="ru-RU"/>
        </w:rPr>
        <w:t>[</w:t>
      </w:r>
      <w:proofErr w:type="gramEnd"/>
      <w:r w:rsidRPr="00AA4D82">
        <w:rPr>
          <w:rFonts w:ascii="Arial" w:eastAsia="Times New Roman" w:hAnsi="Arial" w:cs="Arial"/>
          <w:color w:val="FF0000"/>
          <w:sz w:val="20"/>
          <w:szCs w:val="20"/>
          <w:vertAlign w:val="superscript"/>
          <w:lang w:eastAsia="ru-RU"/>
        </w:rPr>
        <w:t>6]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end"/>
      </w:r>
      <w:bookmarkEnd w:id="6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. Одно из необходимых условий присвоения педагогу квалификационной категории «педагог-наставник» – многолетнее продуктивное участие в реализации персонализированных программ наставничества.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3.1.2. Форма наставничества «руководитель образовательной организации – педагог»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Форма наставничества «руководитель образовательной организации – педагог» применима во всех образовательных организациях общего образования, СПО и ДО.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Руководитель образовательной организации как представитель работодателя</w:t>
      </w:r>
      <w:bookmarkStart w:id="7" w:name="_ftnref7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begin"/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instrText xml:space="preserve"> HYPERLINK "https://ug.ru/metodicheskie-rekomendaczii-po-razrabotke-i-vnedreniyu-sistemy-czelevoj-modeli-nastavnichestva-pedagogicheskih-rabotnikov-v-obrazovatelnyh-organizacziyah-2/" \l "_ftn7" </w:instrTex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separate"/>
      </w:r>
      <w:r w:rsidRPr="00AA4D82">
        <w:rPr>
          <w:rFonts w:ascii="Arial" w:eastAsia="Times New Roman" w:hAnsi="Arial" w:cs="Arial"/>
          <w:color w:val="FF0000"/>
          <w:sz w:val="20"/>
          <w:szCs w:val="20"/>
          <w:vertAlign w:val="superscript"/>
          <w:lang w:eastAsia="ru-RU"/>
        </w:rPr>
        <w:t>[7]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end"/>
      </w:r>
      <w:bookmarkEnd w:id="7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осуществляет общее руководство и координацию внедрения (применения) системы (целевой модели) наставничества (при участии совета наставников и куратора реализации программ наставничества), другие необходимые действия и функции по построению, внедрению и эффективному функционированию системы (целевой модели) наставничества педагогических работников в образовательных организациях. В отдельных случаях руководитель образовательной организации может стать наставником педагогов, особенно в качестве успешного предметника. В этом случае реализуется форма наставничества «педагог – педагог».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Задачи 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реализации формы наставничества «руководитель образовательной организации – педагог»: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создание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условий для профессионального становления молодых/начинающих педагогов, возможности самостоятельно, качественно и ответственно выполнять возложенные функциональные обязанности в соответствии с занимаемой должностью;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адаптация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молодых/начинающих педагогов к условиям осуществления профессиональной деятельности, их закрепление в профессии;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формирование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сплоченного, творческого, эффективного коллектива за счет включения в адаптационный процесс опытных педагогических работников;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снижение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показателя текучести кадров, использование превентивных мер по предотвращению профессионального выгорания педагогических работников старших возрастов, развитие форм их горизонтальной и вертикальной мобильности;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повышение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престижа и укрепление позитивного имиджа школы и педагогов в социокультурном окружении, повышение престижа профессии педагога;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восполнение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предметных, психолого-педагогических, методологических дефицитов педагогов внутри данной образовательной организации, а также путем использования внешних контуров.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3.1.3. Форма наставничества «работодатель – студент педагогического вуза/колледжа» (обучающиеся в образовательных организациях высшего и среднего профессионального образования, реализующих образовательные программы по направлению подготовки «Образование и педагогические науки»)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Данная форма наставничества в наибольшей степени применима для общеобразовательных организаций, отчасти – для образовательных организаций систем СПО и ДО.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 форме наставничества «работодатель – студент педагогического вуза/колледжа» речь идет о будущем педагоге, а в данный момент – студенте педагогического вуза или организации СПО, который проходит педагогическую практику в образовательной организации</w:t>
      </w:r>
      <w:bookmarkStart w:id="8" w:name="_ftnref8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begin"/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instrText xml:space="preserve"> HYPERLINK "https://ug.ru/metodicheskie-rekomendaczii-po-razrabotke-i-vnedreniyu-sistemy-czelevoj-modeli-nastavnichestva-pedagogicheskih-rabotnikov-v-obrazovatelnyh-organizacziyah-2/" \l "_ftn8" </w:instrTex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separate"/>
      </w:r>
      <w:r w:rsidRPr="00AA4D82">
        <w:rPr>
          <w:rFonts w:ascii="Arial" w:eastAsia="Times New Roman" w:hAnsi="Arial" w:cs="Arial"/>
          <w:color w:val="FF0000"/>
          <w:sz w:val="20"/>
          <w:szCs w:val="20"/>
          <w:vertAlign w:val="superscript"/>
          <w:lang w:eastAsia="ru-RU"/>
        </w:rPr>
        <w:t>[8]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end"/>
      </w:r>
      <w:bookmarkEnd w:id="8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или трудоустроился в ней. Нередки случаи, когда на практику приходит студент – выпускник данной организации с намерением вернуться в нее уже в качестве дипломированного педагога. В данной ситуации у работодателя</w:t>
      </w:r>
      <w:bookmarkStart w:id="9" w:name="_ftnref9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begin"/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instrText xml:space="preserve"> HYPERLINK "https://ug.ru/metodicheskie-rekomendaczii-po-razrabotke-i-vnedreniyu-sistemy-czelevoj-modeli-nastavnichestva-pedagogicheskih-rabotnikov-v-obrazovatelnyh-organizacziyah-2/" \l "_ftn9" </w:instrTex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separate"/>
      </w:r>
      <w:r w:rsidRPr="00AA4D82">
        <w:rPr>
          <w:rFonts w:ascii="Arial" w:eastAsia="Times New Roman" w:hAnsi="Arial" w:cs="Arial"/>
          <w:color w:val="FF0000"/>
          <w:sz w:val="20"/>
          <w:szCs w:val="20"/>
          <w:vertAlign w:val="superscript"/>
          <w:lang w:eastAsia="ru-RU"/>
        </w:rPr>
        <w:t>[9]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end"/>
      </w:r>
      <w:bookmarkEnd w:id="9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появляется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br/>
        <w:t>возможность осуществления наставничества в отношении будущего коллеги</w:t>
      </w:r>
      <w:bookmarkStart w:id="10" w:name="_ftnref10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begin"/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instrText xml:space="preserve"> HYPERLINK "https://ug.ru/metodicheskie-rekomendaczii-po-razrabotke-i-vnedreniyu-sistemy-czelevoj-modeli-nastavnichestva-pedagogicheskih-rabotnikov-v-obrazovatelnyh-organizacziyah-2/" \l "_ftn10" </w:instrTex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separate"/>
      </w:r>
      <w:r w:rsidRPr="00AA4D82">
        <w:rPr>
          <w:rFonts w:ascii="Arial" w:eastAsia="Times New Roman" w:hAnsi="Arial" w:cs="Arial"/>
          <w:color w:val="FF0000"/>
          <w:sz w:val="20"/>
          <w:szCs w:val="20"/>
          <w:vertAlign w:val="superscript"/>
          <w:lang w:eastAsia="ru-RU"/>
        </w:rPr>
        <w:t>[10]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end"/>
      </w:r>
      <w:bookmarkEnd w:id="10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. Для этого необходимо совместно с педагогическим вузом или организацией СПО (руководством и руководителем практики) разработать индивидуальную программу прохождения практики студента, в которой будут учтены следующие моменты;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студент параллельно с теоретической частью преподавания предмета в вузе/колледже постигает на практике методику преподавания соответствующих тем в образовательной организации путем регулярной подготовки и проведения фрагментов урока/занятия, который ведет опытный педагог и/или педагог-наставник, а также знакомится с нормативной правовой базой в сфере наставничества, с федеральными государственными образовательными стандартами общего образования, основной образовательной программой школы, содержанием образовательных программ образовательных организаций СПО и ДО, содержанием, методикой и технологиями преподавания предметов в продуктивно-</w:t>
      </w:r>
      <w:proofErr w:type="spell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деятельностной</w:t>
      </w:r>
      <w:proofErr w:type="spell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форме. Такой подход более эффективен, чем подготовка и проведение 2-3 «зачетных» уроков, т. к. позволит многократно отработать действия студента-практиканта на всех этапах урока/занятия, на различных типах и видах уроков, в том числе инновационных;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студент участвует в подготовке и проведении различных мероприятий внеурочной и воспитательной деятельности под руководством опытного педагога-предметника, классного руководителя, знакомится с содержанием, методикой и технологиями проведения факультативов, элективных курсов, классных часов, родительских собраний, экскурсий, с демонстрационными версиями подготовки к всероссийским проверочным работам, основному и единому государственным экзаменам (далее – ОГЭ и ЕГЭ) и составлением связанных с этой деятельностью необходимых методических документов (планы внеурочной деятельности, воспитательной деятельности, формы заполнения работ для сдачи ОГЭ и ЕГЭ и т. д.);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студент осваивает практическую часть предметов общепедагогического цикла (общая и возрастная педагогика, психология, методика преподавания предметов и т. д.) в форме проектов, исследований, написания курсовых и контрольных работ, поиска и обработки статистических, аналитических, диагностических и прочих данных на материалах той образовательной организации, в которой он проходит педагогическую практику;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наставник создает условия для ознакомления студента с цифровой образовательной средой; предоставляет возможность (при наличии) применить свой педагогический потенциал при поддержке наставника в «</w:t>
      </w:r>
      <w:proofErr w:type="spell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Кванториуме</w:t>
      </w:r>
      <w:proofErr w:type="spell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», «Точке роста» и IT-кубе, в других инновационных образовательных пространствах.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Такой подход позволит студенту на практике ознакомиться с основными тенденциями развития российского образования, направлениями работы школы, организаций СПО и ДО, вступая в тесные контакты с работодателем в целом, во взаимодействие со многими членами педагогического коллектива (с административными работниками, педагогами-предметниками, классными руководителями, педагогами дополнительного образования, социальными педагогами, мастерами производственного обучения), с обучающимися образовательной организации и их родителями. Будет способствовать укреплению связей между педагогическим вузом/колледжем и образовательной организацией общего образования, СПО и ДО. Он сделает педагогическую практику более ориентированной на нужды работодателя, оптимизирует сроки наставничества путем перенесения части наставнической работы с последипломного на преддипломный период становления молодого педагога. Этот подход также усилит мотивацию студента на самоопределение в педагогической профессии, желание после окончания вуза/колледжа прийти работать в данную образовательную организацию, ускорит в дальнейшем процесс профессиональной адаптации.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3.1.4. Форма наставничества «педагог вуза/колледжа – молодой педагог образовательной организации»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Форма наставничества «педагог вуза/колледжа – молодой педагог образовательной организации» пока относительно редко применяется в наставнической деятельности. Адаптация молодого педагога к профессиональной деятельности, сопровождение в профессиональном становлении и помощь в подготовке к прохождению аттестационных процедур ложатся на плечи работодателя – образовательной организации. Такая форма наставничества, как «педагог вуза/колледжа – молодой педагог образовательной организации», призвана повысить ответственность колледжей и вузов за качество подготовки молодых специалистов для работы в системе образования.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Вместе с тем форма наставничества «педагог вуза/колледжа – молодой педагог образовательной организации» имеет хорошие перспективы не только для утверждения в профессии и в данной образовательной организации бывшего студента, но также для пролонгированного наблюдения за молодым специалистом со стороны его преподавателей и методистов вуза/колледжа с целью совершенствования базовой подготовки молодых специалистов.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Данная форма наставничества осуществляется в тесном контакте и взаимодействии с педагогами-наставниками из образовательной организации, в которой начинает свою трудовую деятельность молодой педагог.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 одной стороны, такая форма наставничества дает возможность вчерашнему студенту чувствовать доброжелательную поддержку своих педагогов из вуза/колледжа, которые разделяют с ним ответственность за профессиональные компетенции, сформированные за годы базового профессионального обучения.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 другой стороны, она позволяет работодателю на доверительной основе, в контакте с педагогами вуза/колледжа лучше раскрыть потенциальные возможности и способности молодого специалиста, учесть его личностные особенности, социальные и профессиональные запросы.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Педагоги вуза/колледжа, наблюдая за выпускником в течение первого года его работы, могут скорректировать свою методику и технологии обучения студентов с учетом анализа дефицитов молодого педагога (бывшего студента), его сильных сторон, а также с учетом запросов работодателя.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Таким образом, форма наставничества «педагог вуза/колледжа – молодой педагог образовательной организации» позволит сделать процесс становления молодого профессионала непрерывным и более плавным, менее болезненным для него самого и работодателя.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Для реализации данной формы наставничества в образовательной организации необходимо разработать пакет документов между образовательной организацией и педагогическим вузом/колледжем как между социальными партнерами на взаимовыгодной основе.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3.1.5. Форма наставничества «социальный партнер – педагог образовательной организации»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Эта форма наставничества в наибольшей степени применима в системе СПО и ДО, хотя ее потенциал будет также востребован и в общеобразовательной организации.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Так, например, для педагогов образовательных организаций СПО (преподающих как общеобразовательные предметы, так и специальные предметы) в качестве социальных партнеров и потенциальных наставников могут выступать: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профессорско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-преподавательский состав вузов – для преподавателей общеобразовательных предметов, для педагогов ДО, ведущих кружки робототехники, IT-кубы, </w:t>
      </w:r>
      <w:proofErr w:type="spell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кванториумы</w:t>
      </w:r>
      <w:proofErr w:type="spell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и т. д., для педагогов-психологов, педагогов-логопедов, педагогов-дефектологов, реализующих программы обучения для детей с ОВЗ;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специалисты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и инженерно-технические работники учреждений, предприятий, организаций, в которых студенты проходят производственную практику, – для старших мастеров, мастеров производственного обучения, руководителей производственной практики студентов;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специалисты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структурных подразделений управлений силовых ведомств (Министерства обороны, Министерства по чрезвычайным ситуациям, Министерства внутренних дел и т. д.) – для преподавателей -организаторов безопасности жизнедеятельности;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тренерский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состав детско-юношеских и взрослых спортивных обществ – для руководителей физического воспитания;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специалисты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органов социальной защиты населения, органов опеки – для социальных педагогов, педагогов-организаторов, воспитателей;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члены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общественных организаций (волонтерских, РДШ, молодежного объединения «</w:t>
      </w:r>
      <w:proofErr w:type="spell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Юнармия</w:t>
      </w:r>
      <w:proofErr w:type="spell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», некоммерческой организации «Союз «Молодые профессионалы», которая представляет Россию в международной организации </w:t>
      </w:r>
      <w:proofErr w:type="spell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WorldSkills</w:t>
      </w:r>
      <w:proofErr w:type="spell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</w:t>
      </w:r>
      <w:proofErr w:type="spell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International</w:t>
      </w:r>
      <w:proofErr w:type="spell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(WSI) и др.) – для педагогов-организаторов.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Для педагогов образовательных организаций ДО в качестве социальных партнеров и потенциальных наставников могут выступать: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деятели искусств академических, народных и прочих театров, консерваторий, филармоний, творческих союзов, творческих коллективов, иных учреждений культуры (домов культуры и творчества) и т. д. – для хормейстеров, балетмейстеров, режиссеров народного театра, художников-оформителей, концертмейстеров, руководителей оркестров (духовых, народных инструментов), руководителей фольклорных коллективов, режиссеров театрализованных массовых представлений, акций, фестивалей, мастеров декоративно-прикладного творчества, распорядителей танцевальных программ и т. д.;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сотрудники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музеев, библиотек, центров военно-патриотического воспитания, члены общественных организаций (волонтерских, РДШ, молодежного объединения «</w:t>
      </w:r>
      <w:proofErr w:type="spell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Юнармия</w:t>
      </w:r>
      <w:proofErr w:type="spell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») – для методистов, педагогов-библиотекарей, руководителей детских общественных объединений, старших вожатых, педагогов-организаторов;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тренерский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состав ведущих спортивных клубов – для инструкторов по физической культуре, тренеров-преподавателей, руководителей кружков и секций спортивной направленности;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специалисты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</w:t>
      </w:r>
      <w:proofErr w:type="spell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кванториумов</w:t>
      </w:r>
      <w:proofErr w:type="spell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 IT-кубов, кружков робототехники, образовательных центров для одаренных детей, малых академий наук – для методистов, педагогов дополнительного образования – руководителей кружков, секций, туристических станций и т. д.;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специалисты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психолого-педагогических и медико-социальных центров – для педагогов дополнительного образования, работающих с детьми с ограниченными возможностями здоровья (далее – ОВЗ).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Интересный аспект работы педагогических работников образовательных организаций с социальными партнерами – подготовка школьников к всероссийским и международным олимпиадам, которая осуществляется в тесном взаимодействии с членами оргкомитета по подготовке к международным олимпиадам и профильными вузами, структурными подразделениями Российской академии наук и ведущих научно-исследовательских институтов.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3.1.6. Результаты применения разно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softHyphen/>
        <w:t>образных форм наставничества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Реализация любых форм наставничества педагогов или будущих педагогов (студентов педагогических вузов и колледжей) – «педагог – педагог», «руководитель образовательной организации – педагог», «работодатель – студент», «педагог вуза/колледжа)» и др. – способна привести к следующим результатам (эффектам):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повышение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уровня включенности молодых и начинающих педагогов в педагогическую деятельность и социально-культурную жизнь образовательной организации;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укрепление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уверенности в собственных силах и развитие личностного и педагогического потенциала работников всех категорий;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улучшение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психологического климата в образовательной организации;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повышение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уровня удовлетворенности собственной работой и улучшение психологического состояния специалистов;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рост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числа специалистов, желающих продолжить свою работу в данном коллективе образовательной организации;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качественный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рост успеваемости и улучшение поведения в классах и группах наставляемых;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сокращение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числа конфликтных ситуаций с педагогическим и родительским сообществами;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повышение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научно-методической и социальной активности педагогических работников (написание статей, проведение исследований и т. д., широкое участие учителей в проектной и исследовательской деятельности, в конкурсах профессионального мастерства);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упрочение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связей педагогических и прочих вузов/колледжей со школой и иными образовательными организациями;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рост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числа педагогов, сумевших преодолеть профессиональное выгорание, устранивших профессиональные и личностные затруднения, а также нашедших новые возможности профессионального развития и роста.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3.2. Виды наставничества педагогических работников в образовательной организации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i/>
          <w:iCs/>
          <w:color w:val="333333"/>
          <w:sz w:val="27"/>
          <w:szCs w:val="27"/>
          <w:lang w:eastAsia="ru-RU"/>
        </w:rPr>
        <w:t>Виртуальное (дистанционное) наставничество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– дистанционная форма организации наставничества с использованием информационно-коммуникационных технологий, таких как видеоконференции, платформы для дистанционного обучения, социальные сети и онлайн-сообщества, тематические интернет-порталы и др. Обеспечивает постоянное профессиональное и творческое общение, обмен опытом между наставником и наставляемым, позволяет дистанционно сформировать пары «наставник – наставляемый», привлечь профессионалов и сформировать банк данных наставников, делает наставничество доступным для широкого круга лиц.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i/>
          <w:iCs/>
          <w:color w:val="333333"/>
          <w:sz w:val="27"/>
          <w:szCs w:val="27"/>
          <w:lang w:eastAsia="ru-RU"/>
        </w:rPr>
        <w:t>Наставничество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</w:t>
      </w:r>
      <w:r w:rsidRPr="00AA4D82">
        <w:rPr>
          <w:rFonts w:ascii="Arial" w:eastAsia="Times New Roman" w:hAnsi="Arial" w:cs="Arial"/>
          <w:b/>
          <w:bCs/>
          <w:i/>
          <w:iCs/>
          <w:color w:val="333333"/>
          <w:sz w:val="27"/>
          <w:szCs w:val="27"/>
          <w:lang w:eastAsia="ru-RU"/>
        </w:rPr>
        <w:t>в группе 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форма наставничества, когда один наставник взаимодействует с группой наставляемых одновременно (от двух и более человек) или один наставляемый взаимодействует сразу с несколькими наставниками по различным сферам педагогической деятельности.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i/>
          <w:iCs/>
          <w:color w:val="333333"/>
          <w:sz w:val="27"/>
          <w:szCs w:val="27"/>
          <w:lang w:eastAsia="ru-RU"/>
        </w:rPr>
        <w:t>Краткосрочное или целеполагающее наставничество 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наставник и наставляемый встречаются по заранее установленному графику для постановки конкретных целей, ориентированных на определенные краткосрочные результаты. Наставляемый должен приложить определенные усилия, чтобы проявить себя в период между встречами и достичь поставленных целей.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i/>
          <w:iCs/>
          <w:color w:val="333333"/>
          <w:sz w:val="27"/>
          <w:szCs w:val="27"/>
          <w:lang w:eastAsia="ru-RU"/>
        </w:rPr>
        <w:t>Реверсивное наставничество 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профессионал младшего возраста становится наставником опытного работника по вопросам новых тенденций, технологий, а опытный педагог становится наставником молодого педагога в вопросах методики и организации учебно-воспитательного процесса.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i/>
          <w:iCs/>
          <w:color w:val="333333"/>
          <w:sz w:val="27"/>
          <w:szCs w:val="27"/>
          <w:lang w:eastAsia="ru-RU"/>
        </w:rPr>
        <w:t>Ситуационное наставничество 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наставник оказывает помощь или консультацию всякий раз, когда наставляемый нуждается в них. Как правило, роль наставника состоит в том, чтобы обеспечить немедленное реагирование на ту или иную ситуацию, значимую для его подопечного.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i/>
          <w:iCs/>
          <w:color w:val="333333"/>
          <w:sz w:val="27"/>
          <w:szCs w:val="27"/>
          <w:lang w:eastAsia="ru-RU"/>
        </w:rPr>
        <w:t>Скоростное консультационное наставничество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– однократная встреча наставника (наставников) с наставником более высокого уровня (профессионалом/компетентным лицом) с целью построения взаимоотношений с другими работниками, объединенными общими проблемами и интересами или обменом опытом. Такие встречи помогают формулировать и устанавливать цели индивидуального развития и карьерного роста наставников на основе информации, полученной из авторитетных источников, обменяться мнениями и личным опытом.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i/>
          <w:iCs/>
          <w:color w:val="333333"/>
          <w:sz w:val="27"/>
          <w:szCs w:val="27"/>
          <w:lang w:eastAsia="ru-RU"/>
        </w:rPr>
        <w:t>Традиционная форма наставничества</w:t>
      </w: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 («один на один»)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– взаимодействие между более опытным наставником и начинающим работником в течение продолжительного времени. Обычно проводится отбор наставника и наставляемого по определенным критериям: опыт, навыки, личностные характеристики и др.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</w:t>
      </w:r>
    </w:p>
    <w:p w:rsidR="00AA4D82" w:rsidRPr="00AA4D82" w:rsidRDefault="00AA4D82" w:rsidP="00AA4D8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Завершение персонализированной программы наставничества педагогических работников. Оценка результативности и эффективности ее реализации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4.1. Условия завершения персонализированной программы наставничества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Завершение персонализированной программы наставничества педагогических работников происходит в случае: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завершения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плана мероприятий и срока действия персонализированной программы наставничества;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по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инициативе наставника или наставляемого и/или обоюдному решению (по уважительным обстоятельствам);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по</w:t>
      </w:r>
      <w:proofErr w:type="gram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инициативе куратора (в случае недолжного исполнения персонализированной программы наставничества в силу различных обстоятельств со стороны наставника и/или наставляемого – форс-мажора).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Наставник и наставляемый в силу определенных объективных обстоятельств могут быть инициаторами завершения персонализированной программы наставничества, но направляют усилия на сохранение доброжелательных отношений. Эти обстоятельства выдвигают на первые роли фигуру школьного психолога на внутреннем контуре и различные психологические службы на внешнем контуре образовательной организации.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Вместе с тем наставник и наставляемые могут обращаться к куратору с предложением о смене наставника/наставляемых, а также о необходимости продолжения персонализированной программы наставничества, но по иным направлениям.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По обоюдному согласию наставника и наставляемого/наставляемых педагогов возможна корректировка персонализированной программы наставничества.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4.2. Оценка результативности и эффективности реализации персонализированной программы наставничества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Для оценки результативности и эффективности реализации персонализированной программы наставничества рекомендуется использовать частично или полностью модель Дональда </w:t>
      </w:r>
      <w:proofErr w:type="spellStart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Кирпатрика</w:t>
      </w:r>
      <w:proofErr w:type="spellEnd"/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 которая позволяет комплексно оценить эффекты, которые получает образовательная организация от технологий наставничества.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 основе этой модели лежит оценка показателей системы наставничества по четырем характеристикам: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– реакция наставляемого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 или его эмоциональная удовлетворенность от пребывания в роли наставляемого;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– изменения в знаниях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и их оценки;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– изменение поведения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и способа действий в проблемных ситуациях;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– общая оценка результатов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для образовательной организации: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1) оценка эмоциональной удовлетворенности от обучения в рамках наставничества, или реакция.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 роли наставляемого педагог проходит обучение, активно взаимодействует с наставником, осваивает новые функции и способы поведения. В связи с этим удовлетворенность педагога, испытывающего потребность в преодолении профессионального затруднения, является исходным и важным фактором как для оценки результатов обучения наставляемого, так и для оценки деятельности наставника.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Наиболее распространенным инструментом оценки удовлетворенности является </w:t>
      </w: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анкетирование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. Анкетирование позволяет выявить основные характеристики процесса и результата наставничества: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сроки и условия обучения;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способы организации наставничества, информированность о содержании работы;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квалификация наставника, готовность применять полученные знания на практике и ориентироваться в предлагаемых условиях.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 результате оценки реакции наставляемого на процесс наставничества образовательная организация получает ответы на такие важные вопросы, как: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качество наставничества;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причины удовлетворенности/неудовлетворенности наставляемого участием в персонализированной программе наставничества;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– пути совершенствования системы (целевой модели) наставничества и деятельности каждого наставника;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2) оценка знаний, полученных во время реализации персонализированной программы наставничества.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Оценка эффективности персонализированной программы наставничества предполагает непосредственную оценку тех знаний и умений, которыми овладел наставляемый в результате участия в программе наставничества. Оптимальный вариант организации получения данной оценки – </w:t>
      </w: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тестирование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 которое позволяет выявить уровень овладения новыми знаниями в начале и в конце реализации персонализированной программы наставничества.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Проводить оценку полученных знаний целесообразно самому наставнику и куратору реализации персонализированных программ наставничества, чтобы понимание логики процесса обучения и конечных результатов было объективным и всесторонним;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3) оценка изменения поведения.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Целью данной оценки становится проверка изменения поведения наставляемого после прохождения персонализированной программы наставничества. Для оценки этой характеристики необходимо четкое и единообразное понимание всеми участниками системы наставничества критериев оценки деятельности педагога. Как правило, эти критерии совпадают с постоянными критериями оценки деятельности педагогов.</w:t>
      </w:r>
    </w:p>
    <w:p w:rsidR="00AA4D82" w:rsidRPr="00AA4D82" w:rsidRDefault="00AA4D82" w:rsidP="00AA4D8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Выбор конкретного способа оценивания изменений в поведении зависит от специальности и специфики выполняемых педагогом функций. Может быть использовано </w:t>
      </w: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наблюдение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со стороны куратора реализации персонализированных программ наставничества, непосредственного руководителя и коллег. Для оценки реального использования освоенных способов поведения и умений на практике могут применяться </w:t>
      </w: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анкеты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 </w:t>
      </w: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опросники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, </w:t>
      </w:r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 xml:space="preserve">непосредственное </w:t>
      </w:r>
      <w:proofErr w:type="spellStart"/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невключенное</w:t>
      </w:r>
      <w:proofErr w:type="spellEnd"/>
      <w:r w:rsidRPr="00AA4D82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 xml:space="preserve"> наблюдение</w:t>
      </w:r>
      <w:r w:rsidRPr="00AA4D82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;</w:t>
      </w:r>
    </w:p>
    <w:p w:rsidR="00BC29F2" w:rsidRDefault="00BC29F2"/>
    <w:sectPr w:rsidR="00BC2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064C4"/>
    <w:multiLevelType w:val="multilevel"/>
    <w:tmpl w:val="E58CD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D44F88"/>
    <w:multiLevelType w:val="multilevel"/>
    <w:tmpl w:val="D63C37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393124"/>
    <w:multiLevelType w:val="multilevel"/>
    <w:tmpl w:val="EB3044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4241BD"/>
    <w:multiLevelType w:val="multilevel"/>
    <w:tmpl w:val="61A6A5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974788"/>
    <w:multiLevelType w:val="multilevel"/>
    <w:tmpl w:val="EA3452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DB60BB"/>
    <w:multiLevelType w:val="multilevel"/>
    <w:tmpl w:val="6818D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D82"/>
    <w:rsid w:val="00637166"/>
    <w:rsid w:val="00AA4D82"/>
    <w:rsid w:val="00BC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133303-A486-4C07-BC69-A51857024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7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41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7761</Words>
  <Characters>44239</Characters>
  <Application>Microsoft Office Word</Application>
  <DocSecurity>0</DocSecurity>
  <Lines>368</Lines>
  <Paragraphs>103</Paragraphs>
  <ScaleCrop>false</ScaleCrop>
  <Company>SPecialiST RePack</Company>
  <LinksUpToDate>false</LinksUpToDate>
  <CharactersWithSpaces>51897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ИМЦ</dc:creator>
  <cp:keywords/>
  <dc:description/>
  <cp:lastModifiedBy>ИМЦ</cp:lastModifiedBy>
  <cp:revision>4</cp:revision>
  <dcterms:created xsi:type="dcterms:W3CDTF">2023-03-27T08:11:00Z</dcterms:created>
  <dcterms:modified xsi:type="dcterms:W3CDTF">2023-03-27T08:20:00Z</dcterms:modified>
</cp:coreProperties>
</file>